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FE5" w:rsidRDefault="007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</w:t>
      </w:r>
      <w:r>
        <w:rPr>
          <w:lang w:val="ru-RU"/>
        </w:rPr>
        <w:t xml:space="preserve">Группа компаний </w:t>
      </w:r>
      <w:r>
        <w:rPr>
          <w:lang w:val="en-US"/>
        </w:rPr>
        <w:t>BTA</w:t>
      </w:r>
      <w:r w:rsidR="006D3ED5">
        <w:t xml:space="preserve"> </w:t>
      </w:r>
      <w:r>
        <w:t>”</w:t>
      </w:r>
    </w:p>
    <w:p w:rsidR="005C0FE5" w:rsidRDefault="005C0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5C0FE5" w:rsidRDefault="007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</w:p>
    <w:p w:rsidR="005C0FE5" w:rsidRDefault="00792F74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5C0FE5" w:rsidRDefault="00792F74" w:rsidP="006D3ED5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</w:t>
      </w:r>
      <w:r w:rsidRPr="00792F74">
        <w:rPr>
          <w:lang w:val="ru-RU"/>
        </w:rPr>
        <w:t xml:space="preserve"> </w:t>
      </w:r>
      <w:r>
        <w:rPr>
          <w:lang w:val="ru-RU"/>
        </w:rPr>
        <w:t xml:space="preserve">Группа компаний </w:t>
      </w:r>
      <w:r>
        <w:rPr>
          <w:lang w:val="en-US"/>
        </w:rPr>
        <w:t>BTA</w:t>
      </w:r>
      <w:bookmarkStart w:id="0" w:name="_GoBack"/>
      <w:bookmarkEnd w:id="0"/>
      <w:r>
        <w:t xml:space="preserve"> </w:t>
      </w:r>
      <w:r>
        <w:t>”</w:t>
      </w:r>
      <w:r>
        <w:t xml:space="preserve">                                                                                   </w:t>
      </w:r>
    </w:p>
    <w:p w:rsidR="005C0FE5" w:rsidRDefault="00792F74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 w:rsidR="006D3ED5">
        <w:t xml:space="preserve">   “__”___________201</w:t>
      </w:r>
      <w:r w:rsidR="006D3ED5">
        <w:rPr>
          <w:lang w:val="ru-RU"/>
        </w:rPr>
        <w:t>8</w:t>
      </w:r>
      <w:r>
        <w:t>г</w:t>
      </w:r>
    </w:p>
    <w:p w:rsidR="005C0FE5" w:rsidRDefault="00792F74">
      <w:pPr>
        <w:pBdr>
          <w:top w:val="none" w:sz="0" w:space="7" w:color="auto"/>
          <w:left w:val="none" w:sz="0" w:space="0" w:color="auto"/>
          <w:bottom w:val="none" w:sz="0" w:space="7" w:color="auto"/>
          <w:right w:val="none" w:sz="0" w:space="0" w:color="auto"/>
          <w:between w:val="none" w:sz="0" w:space="7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</w:p>
    <w:p w:rsidR="005C0FE5" w:rsidRDefault="005C0FE5">
      <w:pPr>
        <w:spacing w:line="240" w:lineRule="auto"/>
        <w:jc w:val="center"/>
        <w:rPr>
          <w:sz w:val="24"/>
          <w:szCs w:val="24"/>
        </w:rPr>
      </w:pPr>
    </w:p>
    <w:p w:rsidR="005C0FE5" w:rsidRDefault="005C0FE5">
      <w:pPr>
        <w:spacing w:line="240" w:lineRule="auto"/>
        <w:jc w:val="center"/>
        <w:rPr>
          <w:sz w:val="24"/>
          <w:szCs w:val="24"/>
        </w:rPr>
      </w:pPr>
    </w:p>
    <w:p w:rsidR="005C0FE5" w:rsidRDefault="005C0FE5">
      <w:pPr>
        <w:spacing w:line="240" w:lineRule="auto"/>
        <w:jc w:val="center"/>
        <w:rPr>
          <w:b/>
          <w:sz w:val="24"/>
          <w:szCs w:val="24"/>
        </w:rPr>
      </w:pPr>
    </w:p>
    <w:p w:rsidR="005C0FE5" w:rsidRDefault="00792F7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5C0FE5" w:rsidRDefault="00792F74">
      <w:pPr>
        <w:jc w:val="center"/>
      </w:pPr>
      <w:r>
        <w:rPr>
          <w:b/>
        </w:rPr>
        <w:t xml:space="preserve">по охране труда </w:t>
      </w:r>
    </w:p>
    <w:p w:rsidR="005C0FE5" w:rsidRDefault="00792F74">
      <w:pP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при работе на высоте</w:t>
      </w:r>
    </w:p>
    <w:p w:rsidR="005C0FE5" w:rsidRDefault="005C0FE5">
      <w:pPr>
        <w:rPr>
          <w:b/>
          <w:sz w:val="21"/>
          <w:szCs w:val="21"/>
          <w:highlight w:val="white"/>
        </w:rPr>
      </w:pPr>
    </w:p>
    <w:p w:rsidR="005C0FE5" w:rsidRDefault="00792F74">
      <w:pP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5C0FE5" w:rsidRDefault="005C0FE5">
      <w:pPr>
        <w:rPr>
          <w:b/>
        </w:rPr>
      </w:pPr>
    </w:p>
    <w:p w:rsidR="005C0FE5" w:rsidRDefault="00792F74">
      <w:pPr>
        <w:spacing w:line="240" w:lineRule="auto"/>
        <w:jc w:val="both"/>
      </w:pPr>
      <w:r>
        <w:t>Настоящая инструкция по охране труда при проведении работ на высоте разработана на основе «Правил по охране труда при работе на высоте», утв. Приказом Минтруда России от 28.03.2014 № 155н (ред. от 17.06.2015).</w:t>
      </w:r>
    </w:p>
    <w:p w:rsidR="005C0FE5" w:rsidRDefault="005C0FE5">
      <w:pPr>
        <w:spacing w:line="240" w:lineRule="auto"/>
        <w:jc w:val="center"/>
        <w:rPr>
          <w:b/>
        </w:rPr>
      </w:pPr>
    </w:p>
    <w:p w:rsidR="005C0FE5" w:rsidRDefault="00792F74">
      <w:pPr>
        <w:spacing w:line="240" w:lineRule="auto"/>
        <w:jc w:val="both"/>
      </w:pPr>
      <w:r>
        <w:t>1.1.  К работам на высоте относятся работы, п</w:t>
      </w:r>
      <w:r>
        <w:t>ри которых:</w:t>
      </w:r>
    </w:p>
    <w:p w:rsidR="005C0FE5" w:rsidRDefault="00792F74">
      <w:pPr>
        <w:spacing w:line="240" w:lineRule="auto"/>
        <w:jc w:val="both"/>
      </w:pPr>
      <w:r>
        <w:t>а) существуют риски, связанные с возможным падением работника с высоты 1,8 м и более, в том числе:</w:t>
      </w:r>
    </w:p>
    <w:p w:rsidR="005C0FE5" w:rsidRDefault="00792F74">
      <w:pPr>
        <w:numPr>
          <w:ilvl w:val="0"/>
          <w:numId w:val="14"/>
        </w:numPr>
        <w:spacing w:line="240" w:lineRule="auto"/>
        <w:contextualSpacing/>
        <w:jc w:val="both"/>
      </w:pPr>
      <w:r>
        <w:t>при осуществлении работником подъема на высоту более 5 м, или спуска с высоты более 5м по лестнице, угол наклона которой к горизонтальной поверхн</w:t>
      </w:r>
      <w:r>
        <w:t>ости составляет более 75°;</w:t>
      </w:r>
    </w:p>
    <w:p w:rsidR="005C0FE5" w:rsidRDefault="00792F74">
      <w:pPr>
        <w:numPr>
          <w:ilvl w:val="0"/>
          <w:numId w:val="14"/>
        </w:numPr>
        <w:spacing w:line="240" w:lineRule="auto"/>
        <w:contextualSpacing/>
        <w:jc w:val="both"/>
      </w:pPr>
      <w:r>
        <w:t xml:space="preserve">при проведении работ на площадках на расстоянии ближе 2 м от </w:t>
      </w:r>
      <w:proofErr w:type="spellStart"/>
      <w:r>
        <w:t>неогражденных</w:t>
      </w:r>
      <w:proofErr w:type="spellEnd"/>
      <w:r>
        <w:t xml:space="preserve"> перепадов по высоте более 1,8 м, а также, если высота защитного ограждения этих площадок менее 1,1 м;</w:t>
      </w:r>
    </w:p>
    <w:p w:rsidR="005C0FE5" w:rsidRDefault="00792F74">
      <w:pPr>
        <w:spacing w:line="240" w:lineRule="auto"/>
        <w:jc w:val="both"/>
      </w:pPr>
      <w:r>
        <w:t xml:space="preserve">б) существуют риски, связанные с возможным падением </w:t>
      </w:r>
      <w:r>
        <w:t>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5C0FE5" w:rsidRDefault="00792F74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1.2. К самостоятельной работе на высоте допускаются работники:</w:t>
      </w:r>
    </w:p>
    <w:p w:rsidR="005C0FE5" w:rsidRDefault="00792F74">
      <w:pPr>
        <w:numPr>
          <w:ilvl w:val="0"/>
          <w:numId w:val="12"/>
        </w:numPr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достигшие возраста во</w:t>
      </w:r>
      <w:r>
        <w:rPr>
          <w:sz w:val="21"/>
          <w:szCs w:val="21"/>
        </w:rPr>
        <w:t>семнадцати лет;</w:t>
      </w:r>
    </w:p>
    <w:p w:rsidR="005C0FE5" w:rsidRDefault="00792F74">
      <w:pPr>
        <w:numPr>
          <w:ilvl w:val="0"/>
          <w:numId w:val="12"/>
        </w:numPr>
        <w:spacing w:line="240" w:lineRule="auto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прошедшие обязательные предварительные (при поступлении на работу) и периодические медицинские осмотры и </w:t>
      </w:r>
      <w:r>
        <w:t>не имеющие противопоказаний к выполнению работ на высоте;</w:t>
      </w:r>
    </w:p>
    <w:p w:rsidR="005C0FE5" w:rsidRDefault="00792F74">
      <w:pPr>
        <w:numPr>
          <w:ilvl w:val="0"/>
          <w:numId w:val="12"/>
        </w:numPr>
        <w:spacing w:line="240" w:lineRule="auto"/>
        <w:contextualSpacing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имеющие</w:t>
      </w:r>
      <w:proofErr w:type="gramEnd"/>
      <w:r>
        <w:rPr>
          <w:sz w:val="21"/>
          <w:szCs w:val="21"/>
        </w:rPr>
        <w:t xml:space="preserve"> квалификацию, соответствующую характеру выполняемых работ. Уровень кв</w:t>
      </w:r>
      <w:r>
        <w:rPr>
          <w:sz w:val="21"/>
          <w:szCs w:val="21"/>
        </w:rPr>
        <w:t>алификации подтверждается документом о профессиональном образовании (обучении) и (или) о квалификации.</w:t>
      </w:r>
    </w:p>
    <w:p w:rsidR="005C0FE5" w:rsidRDefault="00792F74">
      <w:pPr>
        <w:numPr>
          <w:ilvl w:val="0"/>
          <w:numId w:val="10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инструктаж;</w:t>
      </w:r>
    </w:p>
    <w:p w:rsidR="005C0FE5" w:rsidRDefault="00792F74">
      <w:pPr>
        <w:numPr>
          <w:ilvl w:val="0"/>
          <w:numId w:val="10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первичный инструктаж;</w:t>
      </w:r>
    </w:p>
    <w:p w:rsidR="005C0FE5" w:rsidRDefault="00792F74">
      <w:pPr>
        <w:numPr>
          <w:ilvl w:val="0"/>
          <w:numId w:val="10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5C0FE5" w:rsidRDefault="00792F74">
      <w:pPr>
        <w:numPr>
          <w:ilvl w:val="0"/>
          <w:numId w:val="10"/>
        </w:numPr>
        <w:spacing w:line="240" w:lineRule="auto"/>
        <w:contextualSpacing/>
        <w:jc w:val="both"/>
      </w:pPr>
      <w:r>
        <w:t>прошедшие проверку знаний требований охраны труда и по правилам безопасности при работе на высоте;</w:t>
      </w:r>
    </w:p>
    <w:p w:rsidR="005C0FE5" w:rsidRDefault="00792F74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получившие допуск на право выполнения этой работы. </w:t>
      </w:r>
    </w:p>
    <w:p w:rsidR="005C0FE5" w:rsidRDefault="00792F74">
      <w:pPr>
        <w:spacing w:line="240" w:lineRule="auto"/>
        <w:jc w:val="both"/>
      </w:pPr>
      <w:r>
        <w:lastRenderedPageBreak/>
        <w:t>1.3. Работодатель обязан организовать до начала проведения работы на высоте обучение безопасным методам и</w:t>
      </w:r>
      <w:r>
        <w:t xml:space="preserve"> приемам выполнения работ для работников:</w:t>
      </w:r>
    </w:p>
    <w:p w:rsidR="005C0FE5" w:rsidRDefault="00792F74">
      <w:pPr>
        <w:numPr>
          <w:ilvl w:val="0"/>
          <w:numId w:val="15"/>
        </w:numPr>
        <w:spacing w:before="220" w:after="380" w:line="240" w:lineRule="auto"/>
        <w:contextualSpacing/>
        <w:jc w:val="both"/>
      </w:pPr>
      <w:proofErr w:type="gramStart"/>
      <w:r>
        <w:t>допускаемых</w:t>
      </w:r>
      <w:proofErr w:type="gramEnd"/>
      <w:r>
        <w:t xml:space="preserve"> к работам на высоте впервые;</w:t>
      </w:r>
    </w:p>
    <w:p w:rsidR="005C0FE5" w:rsidRDefault="00792F74">
      <w:pPr>
        <w:numPr>
          <w:ilvl w:val="0"/>
          <w:numId w:val="15"/>
        </w:numPr>
        <w:spacing w:before="220" w:after="380" w:line="240" w:lineRule="auto"/>
        <w:contextualSpacing/>
        <w:jc w:val="both"/>
      </w:pPr>
      <w:r>
        <w:t>переводимых с других работ, если указанные работники ранее не проходили соответствующего обучения;</w:t>
      </w:r>
    </w:p>
    <w:p w:rsidR="005C0FE5" w:rsidRDefault="00792F74">
      <w:pPr>
        <w:numPr>
          <w:ilvl w:val="0"/>
          <w:numId w:val="15"/>
        </w:numPr>
        <w:spacing w:before="220" w:after="380" w:line="240" w:lineRule="auto"/>
        <w:contextualSpacing/>
        <w:jc w:val="both"/>
      </w:pPr>
      <w:proofErr w:type="gramStart"/>
      <w:r>
        <w:t>имеющих</w:t>
      </w:r>
      <w:proofErr w:type="gramEnd"/>
      <w:r>
        <w:t xml:space="preserve"> перерыв в работе на высоте более одного года.</w:t>
      </w:r>
    </w:p>
    <w:p w:rsidR="005C0FE5" w:rsidRDefault="00792F74">
      <w:pPr>
        <w:spacing w:line="240" w:lineRule="auto"/>
        <w:jc w:val="both"/>
      </w:pPr>
      <w:r>
        <w:t>1.4.Работникам, усво</w:t>
      </w:r>
      <w:r>
        <w:t>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высоте.</w:t>
      </w:r>
    </w:p>
    <w:p w:rsidR="005C0FE5" w:rsidRDefault="00792F74">
      <w:pPr>
        <w:spacing w:line="240" w:lineRule="auto"/>
        <w:jc w:val="both"/>
      </w:pPr>
      <w:r>
        <w:t>1.5.Работники, допускаемые к работам на высоте без применения инвентарных лесов и</w:t>
      </w:r>
      <w:r>
        <w:t xml:space="preserve">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5C0FE5" w:rsidRDefault="00792F74">
      <w:pPr>
        <w:numPr>
          <w:ilvl w:val="0"/>
          <w:numId w:val="13"/>
        </w:numPr>
        <w:spacing w:before="220" w:after="380" w:line="240" w:lineRule="auto"/>
        <w:contextualSpacing/>
        <w:jc w:val="both"/>
      </w:pPr>
      <w: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5C0FE5" w:rsidRDefault="00792F74">
      <w:pPr>
        <w:numPr>
          <w:ilvl w:val="0"/>
          <w:numId w:val="13"/>
        </w:numPr>
        <w:spacing w:before="220" w:after="380" w:line="240" w:lineRule="auto"/>
        <w:contextualSpacing/>
        <w:jc w:val="both"/>
      </w:pPr>
      <w:r>
        <w:t>2 группа - мастера, бригадиры, руководители стажировки, а также работники, назначае</w:t>
      </w:r>
      <w:r>
        <w:t>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5C0FE5" w:rsidRDefault="00792F74">
      <w:pPr>
        <w:numPr>
          <w:ilvl w:val="0"/>
          <w:numId w:val="13"/>
        </w:numPr>
        <w:spacing w:before="220" w:after="380" w:line="240" w:lineRule="auto"/>
        <w:contextualSpacing/>
        <w:jc w:val="both"/>
      </w:pPr>
      <w:proofErr w:type="gramStart"/>
      <w:r>
        <w:t xml:space="preserve">3 группа - работники, назначаемые работодателем ответственными за безопасную организацию и проведение работ на высоте, а также </w:t>
      </w:r>
      <w:r>
        <w:t>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</w:t>
      </w:r>
      <w:r>
        <w:t>редств индивидуальной защиты (далее - СИЗ); работники, выдающие наряды-допуски;</w:t>
      </w:r>
      <w:proofErr w:type="gramEnd"/>
      <w:r>
        <w:t xml:space="preserve">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</w:t>
      </w:r>
      <w:r>
        <w:t>ства работ на высоте (далее - работники 3 группы).</w:t>
      </w:r>
    </w:p>
    <w:p w:rsidR="005C0FE5" w:rsidRDefault="00792F74">
      <w:pPr>
        <w:spacing w:line="240" w:lineRule="auto"/>
        <w:jc w:val="both"/>
      </w:pPr>
      <w:r>
        <w:t>1.6.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</w:t>
      </w:r>
      <w:r>
        <w:t>ляется не реже 1 раза в 3 года.</w:t>
      </w:r>
    </w:p>
    <w:p w:rsidR="005C0FE5" w:rsidRDefault="00792F74">
      <w:pPr>
        <w:spacing w:line="240" w:lineRule="auto"/>
        <w:jc w:val="both"/>
      </w:pPr>
      <w:r>
        <w:t>1.7. 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</w:t>
      </w:r>
      <w:r>
        <w:t xml:space="preserve"> 5 лет.</w:t>
      </w:r>
    </w:p>
    <w:p w:rsidR="005C0FE5" w:rsidRDefault="00792F74">
      <w:pPr>
        <w:spacing w:line="240" w:lineRule="auto"/>
        <w:jc w:val="both"/>
      </w:pPr>
      <w:r>
        <w:t>1.8. Работники обязаны проходить очередную проверку знаний требований охраны труда не реже 1 раза в год.</w:t>
      </w:r>
    </w:p>
    <w:p w:rsidR="005C0FE5" w:rsidRDefault="00792F74">
      <w:pPr>
        <w:spacing w:line="240" w:lineRule="auto"/>
        <w:jc w:val="both"/>
      </w:pPr>
      <w:r>
        <w:t xml:space="preserve">1.9. Работник, допущенный к работе на высоте, обязан: 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выполнять только ту работу, которая определена рабочей или должностной инструкцией;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выпо</w:t>
      </w:r>
      <w:r>
        <w:t>лнять правила внутреннего трудового распорядка;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Правильно применять средства индивидуальной и коллективной защиты;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соблюдать требования охраны труда;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немедленно извещать своего непосредственного или вышестоящего руководителя о любой ситуации, угрожающей жи</w:t>
      </w:r>
      <w:r>
        <w:t xml:space="preserve">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проверку знаний требований охраны труда;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>проходить обязательные периодические (в течение трудовой деятельнос</w:t>
      </w:r>
      <w:r>
        <w:t>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lastRenderedPageBreak/>
        <w:t xml:space="preserve">уметь оказывать первую помощь пострадавшим от </w:t>
      </w:r>
      <w:r>
        <w:t>электрического тока и при других несчастных случаях;</w:t>
      </w:r>
    </w:p>
    <w:p w:rsidR="005C0FE5" w:rsidRDefault="00792F74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уметь применять первичные средства пожаротушения. </w:t>
      </w:r>
    </w:p>
    <w:p w:rsidR="005C0FE5" w:rsidRDefault="00792F74">
      <w:pPr>
        <w:spacing w:line="240" w:lineRule="auto"/>
        <w:jc w:val="both"/>
      </w:pPr>
      <w:r>
        <w:t xml:space="preserve">1.10. При работе на высоте возможны воздействия следующих опасных и вредных производственных факторов: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>расположение рабочего места на значительной высо</w:t>
      </w:r>
      <w:r>
        <w:t xml:space="preserve">те относительно поверхности земли (пола, перекрытия) и связанное с этим возможное падение работника или падение предметов на работника;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разрушающиеся конструкции (лестницы, стремянки, леса, подмости и другое вспомогательное оборудование);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proofErr w:type="gramStart"/>
      <w:r>
        <w:t>повышенное скол</w:t>
      </w:r>
      <w:r>
        <w:t xml:space="preserve">ьжение (вследствие обледенения, увлажнения, замасливания поверхностей грунта, пола, трапов, стремянок, лестниц, лесов, подмостей и т. п.); </w:t>
      </w:r>
      <w:proofErr w:type="gramEnd"/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движущиеся машины и механизмы;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повышенная скорость ветра (при работе на открытом воздухе);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>повышенное значение нап</w:t>
      </w:r>
      <w:r>
        <w:t>ряжения в электрической цепи, замыкание которой может произойти через тело человека;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повышенная или пониженная температура воздуха рабочей зоны;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острые кромки, заусенцы и шероховатость на поверхностях заготовок, инструментов и оборудования;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>недостаточная</w:t>
      </w:r>
      <w:r>
        <w:t xml:space="preserve"> освещенность рабочих мест; </w:t>
      </w:r>
    </w:p>
    <w:p w:rsidR="005C0FE5" w:rsidRDefault="00792F74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физические перегрузки. </w:t>
      </w:r>
    </w:p>
    <w:p w:rsidR="005C0FE5" w:rsidRDefault="00792F74">
      <w:pPr>
        <w:spacing w:line="240" w:lineRule="auto"/>
        <w:jc w:val="both"/>
      </w:pPr>
      <w:r>
        <w:t xml:space="preserve">1.11. В зависимости от конкретных условий работ на высоте работники должны быть обеспечены следующими </w:t>
      </w:r>
      <w:proofErr w:type="gramStart"/>
      <w:r>
        <w:t>СИЗ</w:t>
      </w:r>
      <w:proofErr w:type="gramEnd"/>
      <w:r>
        <w:t xml:space="preserve"> - совместимыми с системами безопасности от падения с высоты: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 xml:space="preserve">специальной одеждой - в зависимости </w:t>
      </w:r>
      <w:r>
        <w:t>от воздействующих вредных производственных факторов;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>
        <w:t xml:space="preserve"> В</w:t>
      </w:r>
      <w:proofErr w:type="gramEnd"/>
      <w:r>
        <w:t>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очками защитными, щитками, защитными экранами - для защиты от пыли, летящих частиц, яркого света или излучения;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защитными перчатками или рукавицами, защитными кремами и другими средствами - для защиты рук;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специальной обувью соответствующего типа - при р</w:t>
      </w:r>
      <w:r>
        <w:t>аботах с опасностью получения травм ног;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средствами защиты органов дыхания - от пыли, дыма, паров и газов;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средствами защиты слуха;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средствами защиты, используемыми в электроустановках;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спасательными жилетами и поясами - при опасности падения в воду;</w:t>
      </w:r>
    </w:p>
    <w:p w:rsidR="005C0FE5" w:rsidRDefault="00792F74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</w:pPr>
      <w:r>
        <w:t>сигнальными жилетами - при выполнении работ в местах движения транспортных средств.</w:t>
      </w:r>
    </w:p>
    <w:p w:rsidR="005C0FE5" w:rsidRDefault="005C0FE5">
      <w:pPr>
        <w:spacing w:line="240" w:lineRule="auto"/>
        <w:jc w:val="both"/>
      </w:pPr>
    </w:p>
    <w:p w:rsidR="005C0FE5" w:rsidRDefault="00792F74">
      <w:pPr>
        <w:spacing w:line="240" w:lineRule="auto"/>
        <w:jc w:val="both"/>
      </w:pPr>
      <w:r>
        <w:t>1.12. Работы на высоте в открытых местах запрещаются</w:t>
      </w:r>
      <w:r>
        <w:t xml:space="preserve">: </w:t>
      </w:r>
    </w:p>
    <w:p w:rsidR="005C0FE5" w:rsidRDefault="00792F74">
      <w:pPr>
        <w:numPr>
          <w:ilvl w:val="0"/>
          <w:numId w:val="1"/>
        </w:numPr>
        <w:spacing w:line="240" w:lineRule="auto"/>
        <w:contextualSpacing/>
        <w:jc w:val="both"/>
      </w:pPr>
      <w:r>
        <w:t>в открытых местах при скорости воздушного потока (ветра) 15 м/</w:t>
      </w:r>
      <w:proofErr w:type="gramStart"/>
      <w:r>
        <w:t>с</w:t>
      </w:r>
      <w:proofErr w:type="gramEnd"/>
      <w:r>
        <w:t xml:space="preserve"> и более;</w:t>
      </w:r>
    </w:p>
    <w:p w:rsidR="005C0FE5" w:rsidRDefault="00792F74">
      <w:pPr>
        <w:numPr>
          <w:ilvl w:val="0"/>
          <w:numId w:val="1"/>
        </w:numPr>
        <w:spacing w:line="240" w:lineRule="auto"/>
        <w:contextualSpacing/>
        <w:jc w:val="both"/>
      </w:pPr>
      <w:r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</w:t>
      </w:r>
      <w:r>
        <w:t>, инженерных конструкциях (в том числе опорах линий электропередачи), деревьях;</w:t>
      </w:r>
    </w:p>
    <w:p w:rsidR="005C0FE5" w:rsidRDefault="00792F74">
      <w:pPr>
        <w:numPr>
          <w:ilvl w:val="0"/>
          <w:numId w:val="1"/>
        </w:numPr>
        <w:spacing w:line="240" w:lineRule="auto"/>
        <w:contextualSpacing/>
        <w:jc w:val="both"/>
      </w:pPr>
      <w:r>
        <w:t>при монтаже (демонтаже) конструкций с большой парусностью при скорости ветра 10 м/</w:t>
      </w:r>
      <w:proofErr w:type="gramStart"/>
      <w:r>
        <w:t>с</w:t>
      </w:r>
      <w:proofErr w:type="gramEnd"/>
      <w:r>
        <w:t xml:space="preserve"> и более.</w:t>
      </w:r>
    </w:p>
    <w:p w:rsidR="005C0FE5" w:rsidRDefault="00792F74">
      <w:pPr>
        <w:spacing w:line="240" w:lineRule="auto"/>
        <w:jc w:val="both"/>
      </w:pPr>
      <w:r>
        <w:t>Исключение допускается при ликвидации аварий. В этом случае руководитель работ обяз</w:t>
      </w:r>
      <w:r>
        <w:t xml:space="preserve">ан организовать средства для обогрева. </w:t>
      </w:r>
    </w:p>
    <w:p w:rsidR="005C0FE5" w:rsidRDefault="00792F74">
      <w:pPr>
        <w:spacing w:line="240" w:lineRule="auto"/>
        <w:jc w:val="both"/>
      </w:pPr>
      <w:r>
        <w:lastRenderedPageBreak/>
        <w:t xml:space="preserve">1.13. В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5C0FE5" w:rsidRDefault="00792F74">
      <w:pPr>
        <w:spacing w:line="240" w:lineRule="auto"/>
        <w:jc w:val="both"/>
      </w:pPr>
      <w:r>
        <w:t>1.14. За невыполнение данной инструкции виновные привлекаются к</w:t>
      </w:r>
      <w:r>
        <w:t xml:space="preserve"> ответственности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5C0FE5" w:rsidRDefault="005C0FE5">
      <w:pPr>
        <w:spacing w:line="240" w:lineRule="auto"/>
        <w:jc w:val="both"/>
      </w:pPr>
    </w:p>
    <w:p w:rsidR="005C0FE5" w:rsidRDefault="005C0FE5">
      <w:pPr>
        <w:spacing w:line="240" w:lineRule="auto"/>
        <w:jc w:val="both"/>
      </w:pPr>
    </w:p>
    <w:p w:rsidR="005C0FE5" w:rsidRDefault="00792F74">
      <w:pPr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5C0FE5" w:rsidRDefault="005C0FE5">
      <w:pPr>
        <w:jc w:val="both"/>
        <w:rPr>
          <w:b/>
        </w:rPr>
      </w:pPr>
    </w:p>
    <w:p w:rsidR="005C0FE5" w:rsidRDefault="00792F74">
      <w:pPr>
        <w:spacing w:line="240" w:lineRule="auto"/>
        <w:jc w:val="both"/>
      </w:pPr>
      <w:r>
        <w:t xml:space="preserve">2.1. Перед началом работы следует надеть спецодежду, </w:t>
      </w:r>
      <w:proofErr w:type="spellStart"/>
      <w:r>
        <w:t>спецобувь</w:t>
      </w:r>
      <w:proofErr w:type="spellEnd"/>
      <w:r>
        <w:t xml:space="preserve"> и другие необходимые для работы средства индивидуальной защиты от воздействия опасных и вредных производственных факторов.</w:t>
      </w:r>
    </w:p>
    <w:p w:rsidR="005C0FE5" w:rsidRDefault="00792F74">
      <w:pPr>
        <w:spacing w:line="240" w:lineRule="auto"/>
        <w:jc w:val="both"/>
      </w:pPr>
      <w:r>
        <w:t>2.2. Спецодежда должна быть соответствующего размера, чистой и не стес</w:t>
      </w:r>
      <w:r>
        <w:t>нять движений.</w:t>
      </w:r>
    </w:p>
    <w:p w:rsidR="005C0FE5" w:rsidRDefault="00792F74">
      <w:pPr>
        <w:jc w:val="both"/>
      </w:pPr>
      <w:r>
        <w:t xml:space="preserve">2.3. Перед началом работы необходимо приготовить средства индивидуальной защиты, осмотреть их и убедиться в их полной исправности. Работники, допускаемые к работам на высоте, должны проводить осмотр выданных им средств индивидуальной защиты </w:t>
      </w:r>
      <w:r>
        <w:t>до и после каждого использования.</w:t>
      </w:r>
    </w:p>
    <w:p w:rsidR="005C0FE5" w:rsidRDefault="00792F74">
      <w:pPr>
        <w:jc w:val="both"/>
      </w:pPr>
      <w:r>
        <w:t>2.4. В зависимости от конкретных условий работ на высоте работники должны быть обеспечены следующими средствами индивидуальной защиты – совместимыми с системами безопасности от падения с высоты: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специальной одеждой – в зависимости от воздействующих вредных производственных факторов;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касками –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</w:t>
      </w:r>
      <w:r>
        <w:t>трическим током напряжением до 440</w:t>
      </w:r>
      <w:proofErr w:type="gramStart"/>
      <w:r>
        <w:t xml:space="preserve"> В</w:t>
      </w:r>
      <w:proofErr w:type="gramEnd"/>
      <w:r>
        <w:t>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очками защитными, щитками, защитными экранами – для защиты от пыли, летящих частиц, яркого света или излучения;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защитными перчатками или рукавицами, защитными кремами и другими средствами – для защиты рук;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специальной </w:t>
      </w:r>
      <w:r>
        <w:t>обувью соответствующего типа – при работах с опасностью получения травм ног;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средствами защиты органов дыхания – от пыли, дыма, паров и газов;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индивидуальными кислородными аппаратами и другими средствами – при работе в условиях вероятной кислородной недост</w:t>
      </w:r>
      <w:r>
        <w:t>аточности;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средствами защиты слуха;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средствами защиты, используемыми в электроустановках;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спасательными жилетами и поясами – при опасности падения в воду</w:t>
      </w:r>
    </w:p>
    <w:p w:rsidR="005C0FE5" w:rsidRDefault="00792F74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сигнальными жилетами – при выполнении работ в местах движения транспортных средств.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2.5. Работники, вы</w:t>
      </w:r>
      <w:r>
        <w:t>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</w:t>
      </w:r>
      <w:r>
        <w:t>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2.6. В зависимости от конкретного вида работы, выполняемого на высоте, перед началом </w:t>
      </w:r>
      <w:r>
        <w:t>работы должны быть подготовлены соответствующие системы обеспечения безопасности работ на высоте (удерживающие системы, системы позиционирования, страховочные системы, системы спасения и эвакуации).</w:t>
      </w:r>
    </w:p>
    <w:p w:rsidR="005C0FE5" w:rsidRDefault="00792F74">
      <w:pPr>
        <w:jc w:val="both"/>
      </w:pPr>
      <w:r>
        <w:lastRenderedPageBreak/>
        <w:t>2.7. Работники должны знать, что в качестве привязи в стр</w:t>
      </w:r>
      <w:r>
        <w:t xml:space="preserve">аховочных системах используется страховочная привязь. Использование </w:t>
      </w:r>
      <w:proofErr w:type="spellStart"/>
      <w:r>
        <w:t>безлямочных</w:t>
      </w:r>
      <w:proofErr w:type="spellEnd"/>
      <w:r>
        <w:t xml:space="preserve"> предохранительных поясов запрещено ввиду риска </w:t>
      </w:r>
      <w:proofErr w:type="spellStart"/>
      <w:r>
        <w:t>травмирования</w:t>
      </w:r>
      <w:proofErr w:type="spellEnd"/>
      <w:r>
        <w:t xml:space="preserve"> или смерти вследствие ударного воздействия на позвоночник работника при остановке падения, выпадения работника из п</w:t>
      </w:r>
      <w:r>
        <w:t>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5C0FE5" w:rsidRDefault="00792F74">
      <w:pPr>
        <w:jc w:val="both"/>
      </w:pPr>
      <w:r>
        <w:t xml:space="preserve">2.8. Прежде чем приступать к работе на высоте, следует осмотреть место предстоящей работы и привести его в порядок; если </w:t>
      </w:r>
      <w:r>
        <w:t>оно загромождено ненужными предметами, мешающими в работе, необходимо убрать все лишнее, неиспользуемое в работе.</w:t>
      </w:r>
    </w:p>
    <w:p w:rsidR="005C0FE5" w:rsidRDefault="00792F74">
      <w:pPr>
        <w:jc w:val="both"/>
      </w:pPr>
      <w:r>
        <w:t xml:space="preserve">2.9. При проведении работ на высоте необходимо обеспечить наличие защитных, страховочных и сигнальных ограждений и определить границы опасных </w:t>
      </w:r>
      <w:r>
        <w:t>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</w:t>
      </w:r>
      <w:r>
        <w:t>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5C0FE5" w:rsidRDefault="00792F74">
      <w:pPr>
        <w:jc w:val="both"/>
      </w:pPr>
      <w:r>
        <w:t>2.10. При установке и снятии ограждений необходимо соблюдать следующие тр</w:t>
      </w:r>
      <w:r>
        <w:t>ебования охраны труда:</w:t>
      </w:r>
    </w:p>
    <w:p w:rsidR="005C0FE5" w:rsidRDefault="005C0FE5">
      <w:pPr>
        <w:jc w:val="both"/>
      </w:pPr>
    </w:p>
    <w:p w:rsidR="005C0FE5" w:rsidRDefault="00792F74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работ;</w:t>
      </w:r>
    </w:p>
    <w:p w:rsidR="005C0FE5" w:rsidRDefault="00792F74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установка и снятие средств ограждений и защиты должны осуществляться с применением страховочных систем;</w:t>
      </w:r>
    </w:p>
    <w:p w:rsidR="005C0FE5" w:rsidRDefault="00792F74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5C0FE5" w:rsidRDefault="00792F74">
      <w:pPr>
        <w:jc w:val="both"/>
      </w:pPr>
      <w:r>
        <w:t>2.11. При</w:t>
      </w:r>
      <w:r>
        <w:t xml:space="preserve"> невозможности применения защитных ограждений допускается производство работ на высоте с применением систем безопасности.</w:t>
      </w:r>
    </w:p>
    <w:p w:rsidR="005C0FE5" w:rsidRDefault="00792F74">
      <w:pPr>
        <w:jc w:val="both"/>
      </w:pPr>
      <w:r>
        <w:t xml:space="preserve">2.12. Для ограничения доступа работников и посторонних лиц в зоны повышенной опасности, где возможно падение с высоты, </w:t>
      </w:r>
      <w:proofErr w:type="spellStart"/>
      <w:r>
        <w:t>травмирование</w:t>
      </w:r>
      <w:proofErr w:type="spellEnd"/>
      <w:r>
        <w:t xml:space="preserve"> п</w:t>
      </w:r>
      <w:r>
        <w:t>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необходимо обеспечить их ограждение.</w:t>
      </w:r>
    </w:p>
    <w:p w:rsidR="005C0FE5" w:rsidRDefault="00792F74">
      <w:pPr>
        <w:jc w:val="both"/>
      </w:pPr>
      <w:r>
        <w:t>2.13. При невозможности установки заграждени</w:t>
      </w:r>
      <w:r>
        <w:t>й для ограничения доступа работников в зоны повышенной опасности ответственный исполнитель (производитель) работ должен осуществлять контроль местонахождения работников и запрещать им приближаться к зонам повышенной опасности.</w:t>
      </w:r>
    </w:p>
    <w:p w:rsidR="005C0FE5" w:rsidRDefault="00792F74">
      <w:pPr>
        <w:jc w:val="both"/>
      </w:pPr>
      <w:r>
        <w:t>2.14. Проемы, в которые могут</w:t>
      </w:r>
      <w:r>
        <w:t xml:space="preserve"> упасть работники, закрываются, ограждаются и обозначаются знаками безопасности.</w:t>
      </w:r>
    </w:p>
    <w:p w:rsidR="005C0FE5" w:rsidRDefault="00792F74">
      <w:pPr>
        <w:jc w:val="both"/>
      </w:pPr>
      <w:r>
        <w:t>2.15. Проходы на площадках и рабочих местах должны отвечать следующим требованиям:</w:t>
      </w:r>
    </w:p>
    <w:p w:rsidR="005C0FE5" w:rsidRDefault="00792F74">
      <w:pPr>
        <w:jc w:val="both"/>
      </w:pPr>
      <w:r>
        <w:t>ширина одиночных проходов к рабочим местам и на рабочих местах должна быть не менее 0,6 м, р</w:t>
      </w:r>
      <w:r>
        <w:t>асстояние от пола прохода до элементов перекрытия (далее – высота в свету) – не менее 1,8 м;</w:t>
      </w:r>
    </w:p>
    <w:p w:rsidR="005C0FE5" w:rsidRDefault="00792F74">
      <w:pPr>
        <w:jc w:val="both"/>
      </w:pPr>
      <w:r>
        <w:lastRenderedPageBreak/>
        <w:t>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5C0FE5" w:rsidRDefault="00792F74">
      <w:pPr>
        <w:jc w:val="both"/>
      </w:pPr>
      <w:r>
        <w:t>2.16. При р</w:t>
      </w:r>
      <w:r>
        <w:t>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5C0FE5" w:rsidRDefault="00792F74">
      <w:pPr>
        <w:jc w:val="both"/>
      </w:pPr>
      <w:r>
        <w:t>2.17. Работникам, допускаемым к работам на высоте без при</w:t>
      </w:r>
      <w:r>
        <w:t>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работ.</w:t>
      </w:r>
    </w:p>
    <w:p w:rsidR="005C0FE5" w:rsidRDefault="00792F74">
      <w:pPr>
        <w:jc w:val="both"/>
      </w:pPr>
      <w:r>
        <w:t>2.18. В наряде-допуске должно быть определено место п</w:t>
      </w:r>
      <w:r>
        <w:t>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</w:t>
      </w:r>
      <w:r>
        <w:t>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5C0FE5" w:rsidRDefault="00792F74">
      <w:pPr>
        <w:jc w:val="both"/>
      </w:pPr>
      <w:r>
        <w:t xml:space="preserve">2.19. </w:t>
      </w:r>
      <w:proofErr w:type="gramStart"/>
      <w:r>
        <w:t>В исключительных случаях (предупрежд</w:t>
      </w:r>
      <w:r>
        <w:t>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</w:t>
      </w:r>
      <w:r>
        <w:t>зацию и проведение работ на высоте.</w:t>
      </w:r>
      <w:proofErr w:type="gramEnd"/>
      <w:r>
        <w:t xml:space="preserve"> Если указанные работы выполняются более суток, оформление наряда-допуска должно быть произведено в обязательном порядке.</w:t>
      </w:r>
    </w:p>
    <w:p w:rsidR="005C0FE5" w:rsidRDefault="00792F74">
      <w:pPr>
        <w:jc w:val="both"/>
      </w:pPr>
      <w:r>
        <w:t>2.20. При выполнении работ на высоте в охранных зонах сооружений или коммуникаций наряд-допуск выда</w:t>
      </w:r>
      <w:r>
        <w:t>ется при наличии письменного разрешения владельца этого сооружения или коммуникации.</w:t>
      </w:r>
    </w:p>
    <w:p w:rsidR="005C0FE5" w:rsidRDefault="00792F74">
      <w:pPr>
        <w:jc w:val="both"/>
      </w:pPr>
      <w:r>
        <w:t>2.21.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</w:t>
      </w:r>
      <w:r>
        <w:t>тветствия Правилам (далее по тексту – осмотр рабочего места).</w:t>
      </w:r>
    </w:p>
    <w:p w:rsidR="005C0FE5" w:rsidRDefault="00792F74">
      <w:pPr>
        <w:jc w:val="both"/>
      </w:pPr>
      <w:r>
        <w:t>2.22. Осмотр рабочего места проводится ответственным руководителем работ в присутствии ответственного исполнителя работ.</w:t>
      </w:r>
    </w:p>
    <w:p w:rsidR="005C0FE5" w:rsidRDefault="00792F74">
      <w:pPr>
        <w:jc w:val="both"/>
      </w:pPr>
      <w:r>
        <w:t>2.23. При осмотре рабочего места должны выявляться причины возможного пад</w:t>
      </w:r>
      <w:r>
        <w:t>ения работника, в том числе:</w:t>
      </w:r>
    </w:p>
    <w:p w:rsidR="005C0FE5" w:rsidRDefault="005C0FE5">
      <w:pPr>
        <w:jc w:val="both"/>
      </w:pPr>
    </w:p>
    <w:p w:rsidR="005C0FE5" w:rsidRDefault="00792F74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ненадежность анкерных устройств;</w:t>
      </w:r>
    </w:p>
    <w:p w:rsidR="005C0FE5" w:rsidRDefault="00792F74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наличие хрупких (разрушаемых) поверхностей, открываемых или незакрытых люков, отверстий в зоне производства работ;</w:t>
      </w:r>
    </w:p>
    <w:p w:rsidR="005C0FE5" w:rsidRDefault="00792F74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наличие скользкой рабочей поверхности, имеющей не огражденные перепады высоты;</w:t>
      </w:r>
    </w:p>
    <w:p w:rsidR="005C0FE5" w:rsidRDefault="00792F74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5C0FE5" w:rsidRDefault="00792F74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разрушение конструкции, оборудования или их эл</w:t>
      </w:r>
      <w:r>
        <w:t>ементов при выполнении работ непосредственно на них.</w:t>
      </w:r>
    </w:p>
    <w:p w:rsidR="005C0FE5" w:rsidRDefault="00792F74">
      <w:pPr>
        <w:jc w:val="both"/>
      </w:pPr>
      <w:r>
        <w:t>2.24. Лестницы и стремянки перед применением должны пройти осмотр ответственным исполнителем работ.</w:t>
      </w:r>
    </w:p>
    <w:p w:rsidR="005C0FE5" w:rsidRDefault="00792F74">
      <w:pPr>
        <w:jc w:val="both"/>
      </w:pPr>
      <w:r>
        <w:t>2.25. При осмотре деревянных лестниц и стремянок следует обратить внимание на состояние древесины. Трещ</w:t>
      </w:r>
      <w:r>
        <w:t xml:space="preserve">ины в ступеньках и тетивах допускаются длиной не более </w:t>
      </w:r>
      <w:r>
        <w:lastRenderedPageBreak/>
        <w:t>100 мм и глубиной не более 5 мм. Все детали деревянных лестниц и стремянок должны иметь гладкую обструганную поверхность.</w:t>
      </w:r>
    </w:p>
    <w:p w:rsidR="005C0FE5" w:rsidRDefault="00792F74">
      <w:pPr>
        <w:jc w:val="both"/>
      </w:pPr>
      <w:r>
        <w:t>2.26. При осмотре металлических лестниц и стремянок следует убедиться в отсутст</w:t>
      </w:r>
      <w:r>
        <w:t>вии деформации узлов, трещин в металле, заусенцев, острых краев, нарушений крепления ступенек к тетивам.</w:t>
      </w:r>
    </w:p>
    <w:p w:rsidR="005C0FE5" w:rsidRDefault="00792F74">
      <w:pPr>
        <w:jc w:val="both"/>
      </w:pPr>
      <w:r>
        <w:t>2.27. Во время проверки исправности и устойчивости стремянок, лестниц, которые будут использоваться во время работы, следует помнить о следующем:</w:t>
      </w:r>
    </w:p>
    <w:p w:rsidR="005C0FE5" w:rsidRDefault="005C0FE5">
      <w:pPr>
        <w:jc w:val="both"/>
      </w:pP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конструкция приставных лестниц и стремянок должна исключать возможность сдвига и опрокидывания их при работе;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на нижних концах приставных лестниц и стремянок должны быть оковки с острыми наконечниками для установки на земле. При использовании лестниц и стр</w:t>
      </w:r>
      <w:r>
        <w:t>емянок на гладких опорных поверхностях (паркет, металл, плитка, бетон) на нижних концах должны быть надеты башмаки из резины или другого нескользящего материала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при установке приставной лестницы в условиях, когда возможно смещение ее верхнего конца, </w:t>
      </w:r>
      <w:proofErr w:type="gramStart"/>
      <w:r>
        <w:t>послед</w:t>
      </w:r>
      <w:r>
        <w:t>ний</w:t>
      </w:r>
      <w:proofErr w:type="gramEnd"/>
      <w:r>
        <w:t xml:space="preserve"> необходимо надежно закрепить за устойчивые конструкции;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верхние концы лестниц, приставленных к трубам или проводам, снабжаются специальными крюками-захватами, предотвращающими падение лестницы от напора ветра или случайных толчков;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у подвесных лестниц,</w:t>
      </w:r>
      <w:r>
        <w:t xml:space="preserve">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провода;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устанавливать и закреплять лестницы и площадки на монтируемые конструкции следует до их подъема. Длина </w:t>
      </w:r>
      <w:r>
        <w:t>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лестницы;</w:t>
      </w:r>
    </w:p>
    <w:p w:rsidR="005C0FE5" w:rsidRDefault="00792F74">
      <w:pPr>
        <w:numPr>
          <w:ilvl w:val="0"/>
          <w:numId w:val="6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не допускается установка лестниц на ступенях маршей лестничных клеток. Для выполнения работ</w:t>
      </w:r>
      <w:r>
        <w:t xml:space="preserve"> в этих условиях следует применять подмости;</w:t>
      </w:r>
    </w:p>
    <w:p w:rsidR="005C0FE5" w:rsidRDefault="00792F74">
      <w:pPr>
        <w:numPr>
          <w:ilvl w:val="0"/>
          <w:numId w:val="1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леса, </w:t>
      </w:r>
      <w:proofErr w:type="gramStart"/>
      <w:r>
        <w:t>подмости</w:t>
      </w:r>
      <w:proofErr w:type="gramEnd"/>
      <w: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учет;</w:t>
      </w:r>
    </w:p>
    <w:p w:rsidR="005C0FE5" w:rsidRDefault="00792F74">
      <w:pPr>
        <w:numPr>
          <w:ilvl w:val="0"/>
          <w:numId w:val="17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на инвентарные леса и подмости должен иметься паспорт завода-изготовителя;</w:t>
      </w:r>
    </w:p>
    <w:p w:rsidR="005C0FE5" w:rsidRDefault="00792F74">
      <w:pPr>
        <w:numPr>
          <w:ilvl w:val="0"/>
          <w:numId w:val="1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proofErr w:type="gramStart"/>
      <w:r>
        <w:t>применение неинвентарных лесов допускается в исключительных случаях, и их сооружение должно производиться по индивидуальному проекту с расчетами всех основных элементов на прочность</w:t>
      </w:r>
      <w:r>
        <w:t>, а лесов в целом –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</w:t>
      </w:r>
      <w:r>
        <w:t>ем организации;</w:t>
      </w:r>
      <w:proofErr w:type="gramEnd"/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вблизи проездов средства </w:t>
      </w:r>
      <w:proofErr w:type="spellStart"/>
      <w:r>
        <w:t>подмащивания</w:t>
      </w:r>
      <w:proofErr w:type="spellEnd"/>
      <w:r>
        <w:t xml:space="preserve"> устанавливают на расстоянии не менее 0,6 м от габарита транспортных средств;</w:t>
      </w:r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подмости и леса высотой до 4 м допускаются к эксплуатации после их приемки руководителем работ с отметкой в журнале приема и </w:t>
      </w:r>
      <w:r>
        <w:t>осмотра лесов и подмостей;</w:t>
      </w:r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леса высотой более 4 м от уровня земли, пола или площадки, на которой установлены стойки лесов, допускаются к эксплуатации после приемки лицом, </w:t>
      </w:r>
      <w:r>
        <w:lastRenderedPageBreak/>
        <w:t xml:space="preserve">назначенным ответственным за безопасную организацию работ на высоте. </w:t>
      </w:r>
      <w:proofErr w:type="gramStart"/>
      <w:r>
        <w:t>При выполнении р</w:t>
      </w:r>
      <w:r>
        <w:t>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</w:t>
      </w:r>
      <w:r>
        <w:t>ганизацию работ на высоте организации, на территории которой проводятся работы.</w:t>
      </w:r>
      <w:proofErr w:type="gramEnd"/>
      <w:r>
        <w:t xml:space="preserve"> 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организации. Доп</w:t>
      </w:r>
      <w:r>
        <w:t xml:space="preserve">ускается утверждение результатов приемки лесов, сооружаемых подрядной организацией для своих нужд, начальником участка (цеха) этой организации. </w:t>
      </w:r>
      <w:proofErr w:type="gramStart"/>
      <w:r>
        <w:t>До утверждения результатов приемки лесов работа с лесов не допускается;</w:t>
      </w:r>
      <w:proofErr w:type="gramEnd"/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леса, с которых в течение месяца и более</w:t>
      </w:r>
      <w:r>
        <w:t xml:space="preserve"> работа не производилась, перед возобновлением работ подвергают приемке повторно;</w:t>
      </w:r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</w:t>
      </w:r>
      <w:r>
        <w:t>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лесов);</w:t>
      </w:r>
    </w:p>
    <w:p w:rsidR="005C0FE5" w:rsidRDefault="00792F74">
      <w:pPr>
        <w:numPr>
          <w:ilvl w:val="0"/>
          <w:numId w:val="18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подвесные леса, подмости и люльки после их монтажа (сборки, изготовления) могут быть допущены к э</w:t>
      </w:r>
      <w:r>
        <w:t>ксплуатации после соответствующих испытаний;</w:t>
      </w:r>
    </w:p>
    <w:p w:rsidR="005C0FE5" w:rsidRDefault="00792F74">
      <w:pPr>
        <w:numPr>
          <w:ilvl w:val="0"/>
          <w:numId w:val="1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подвесные леса во избежание раскачивания должны быть прикреплены к несущим частям здания (сооружения) или конструкциям;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перед началом работы на высоте в составе</w:t>
      </w:r>
      <w:r>
        <w:t xml:space="preserve"> бригады каждый член бригады должен быть проинструктирован и ознакомлен со своими конкретными обязанностями, ППР на высоте, нарядом-допуском, технологическими картами и другими нормативными документами в части, его касающейся;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перед работой вблизи токоведу</w:t>
      </w:r>
      <w:r>
        <w:t>щих частей, находящихся под напряжением и не защищенных от случайного прикосновения к ним, напряжение должно быть отключено; при этом у выключающего устройства должен быть вывешен предупредительный знак: «Не включать! Идут работы!»;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перед началом работы ну</w:t>
      </w:r>
      <w:r>
        <w:t>жно убедиться в достаточности освещения места предстоящего проведения работ;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перед началом работы работник должен осмотреть инструмент, приспособления, вспомогательное оборудование, которые будут использоваться в работе, и убедиться в их полной исправности</w:t>
      </w:r>
      <w:r>
        <w:t>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работник должен лично убедиться в том, что все меры, необходимые для обеспечения безопасности предстоящей работы, выполнены;</w:t>
      </w:r>
    </w:p>
    <w:p w:rsidR="005C0FE5" w:rsidRDefault="00792F74">
      <w:pPr>
        <w:numPr>
          <w:ilvl w:val="0"/>
          <w:numId w:val="2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работник не должен приступать к работе, если у него имеются сомнения в обеспечении безопасности выполнения предстоящей работы.</w:t>
      </w:r>
    </w:p>
    <w:p w:rsidR="005C0FE5" w:rsidRDefault="00792F74">
      <w:pPr>
        <w:jc w:val="both"/>
      </w:pPr>
      <w:r>
        <w:t>2.</w:t>
      </w:r>
      <w:r>
        <w:t>28. Не допускается выполнение работ на высоте:</w:t>
      </w:r>
    </w:p>
    <w:p w:rsidR="005C0FE5" w:rsidRDefault="00792F74">
      <w:pPr>
        <w:numPr>
          <w:ilvl w:val="0"/>
          <w:numId w:val="2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в открытых местах при скорости воздушного потока (ветра) 15 м/</w:t>
      </w:r>
      <w:proofErr w:type="gramStart"/>
      <w:r>
        <w:t>с</w:t>
      </w:r>
      <w:proofErr w:type="gramEnd"/>
      <w:r>
        <w:t xml:space="preserve"> и более;</w:t>
      </w:r>
    </w:p>
    <w:p w:rsidR="005C0FE5" w:rsidRDefault="00792F74">
      <w:pPr>
        <w:numPr>
          <w:ilvl w:val="0"/>
          <w:numId w:val="2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при грозе или тумане, исключающем видимость в пределах фронта работ, а также при гололеде с обледенелых конструкций и в случаях нарастан</w:t>
      </w:r>
      <w:r>
        <w:t xml:space="preserve">ия стенки </w:t>
      </w:r>
      <w:r>
        <w:lastRenderedPageBreak/>
        <w:t>гололеда на проводах, оборудовании, инженерных конструкциях (в т. ч. опорах линий электропередачи), деревьях;</w:t>
      </w:r>
    </w:p>
    <w:p w:rsidR="005C0FE5" w:rsidRDefault="00792F74">
      <w:pPr>
        <w:numPr>
          <w:ilvl w:val="0"/>
          <w:numId w:val="2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при монтаже (демонтаже) конструкций с большой парусностью при скорости ветра 10 м/</w:t>
      </w:r>
      <w:proofErr w:type="gramStart"/>
      <w:r>
        <w:t>с</w:t>
      </w:r>
      <w:proofErr w:type="gramEnd"/>
      <w:r>
        <w:t xml:space="preserve"> и более.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center"/>
        <w:rPr>
          <w:b/>
          <w:highlight w:val="white"/>
        </w:rPr>
      </w:pPr>
      <w:r>
        <w:rPr>
          <w:b/>
          <w:highlight w:val="white"/>
        </w:rPr>
        <w:t xml:space="preserve">3. Требования охраны труда  при проведении </w:t>
      </w:r>
      <w:r>
        <w:rPr>
          <w:b/>
          <w:highlight w:val="white"/>
        </w:rPr>
        <w:t xml:space="preserve">работ на высоте  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3.1.Запрещается покидать место производства работ без разрешения ответственного исполнителя работ, а также выполнение работ, не предусмотренных нарядом-допуском.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3.2.В процессе работы осуществлять непрерывную визуальную связь, а также связь голосом или </w:t>
      </w:r>
      <w:proofErr w:type="gramStart"/>
      <w:r>
        <w:t>радио переговорную</w:t>
      </w:r>
      <w:proofErr w:type="gramEnd"/>
      <w:r>
        <w:t xml:space="preserve"> связь с другими членами бригады.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3.3. Материалы, изделия, конструкции при приеме и складировании на рабочих местах, находящихся на высоте, должны </w:t>
      </w:r>
      <w:r>
        <w:t xml:space="preserve">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>
        <w:t>проходы</w:t>
      </w:r>
      <w:proofErr w:type="gramEnd"/>
      <w: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3.5. Рабочее</w:t>
      </w:r>
      <w:r>
        <w:t xml:space="preserve">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3.6.На рабочем месте не допускается размещать и нака</w:t>
      </w:r>
      <w:r>
        <w:t>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3.7.На рабочих местах запас материалов, содержащих вредные,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 вещества, не должен превышать сменной потребн</w:t>
      </w:r>
      <w:r>
        <w:t>ости.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3.8.Во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proofErr w:type="gramStart"/>
      <w:r>
        <w:t xml:space="preserve">3.9.Для безопасного перехода на высоте с одного рабочего места на другое </w:t>
      </w:r>
      <w:r>
        <w:t>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3.10.Леса должны использоваться по назначению, за условиями их использования в организации устанавливается технический надзор.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3.11.Леса, </w:t>
      </w:r>
      <w:proofErr w:type="gramStart"/>
      <w:r>
        <w:t>подмости</w:t>
      </w:r>
      <w:proofErr w:type="gramEnd"/>
      <w:r>
        <w:t xml:space="preserve"> и другие приспособления для выполнения работ на высоте должны быть изготовлены по типовым проектам и взяты ор</w:t>
      </w:r>
      <w:r>
        <w:t>ганизацией на инвентарный учет.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3.12.На инвентарные леса и подмости должен иметься паспорт завода-изготовителя.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proofErr w:type="gramStart"/>
      <w:r>
        <w:t>3.13.Применение неинвентарных лесов допускается в исключительных случаях и их сооружение должно производиться по индивидуальному проекту с расче</w:t>
      </w:r>
      <w:r>
        <w:t>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</w:t>
      </w:r>
      <w:r>
        <w:t>ганизации или непосредственно руководителем организации (индивидуальным предпринимателем).</w:t>
      </w:r>
      <w:proofErr w:type="gramEnd"/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3.14.Масса сборочных элементов, приходящихся на одного работника при ручной сборке средств </w:t>
      </w:r>
      <w:proofErr w:type="spellStart"/>
      <w:r>
        <w:t>подмащивания</w:t>
      </w:r>
      <w:proofErr w:type="spellEnd"/>
      <w:r>
        <w:t>, должна быть не более:</w:t>
      </w:r>
    </w:p>
    <w:p w:rsidR="005C0FE5" w:rsidRDefault="00792F74">
      <w:pPr>
        <w:numPr>
          <w:ilvl w:val="0"/>
          <w:numId w:val="7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lastRenderedPageBreak/>
        <w:t xml:space="preserve">25 кг - при монтаже средств </w:t>
      </w:r>
      <w:proofErr w:type="spellStart"/>
      <w:r>
        <w:t>подмащиван</w:t>
      </w:r>
      <w:r>
        <w:t>ия</w:t>
      </w:r>
      <w:proofErr w:type="spellEnd"/>
      <w:r>
        <w:t xml:space="preserve"> на высоте;</w:t>
      </w:r>
    </w:p>
    <w:p w:rsidR="005C0FE5" w:rsidRDefault="00792F74">
      <w:pPr>
        <w:numPr>
          <w:ilvl w:val="0"/>
          <w:numId w:val="7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 xml:space="preserve">50 кг - при монтаже средств </w:t>
      </w:r>
      <w:proofErr w:type="spellStart"/>
      <w:r>
        <w:t>подмащивания</w:t>
      </w:r>
      <w:proofErr w:type="spellEnd"/>
      <w: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jc w:val="both"/>
      </w:pPr>
      <w:r>
        <w:t>Леса и их элементы:</w:t>
      </w:r>
    </w:p>
    <w:p w:rsidR="005C0FE5" w:rsidRDefault="00792F74">
      <w:pPr>
        <w:numPr>
          <w:ilvl w:val="0"/>
          <w:numId w:val="2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>должны обеспечивать безопасность работников во время монтажа и демонтажа;</w:t>
      </w:r>
    </w:p>
    <w:p w:rsidR="005C0FE5" w:rsidRDefault="00792F74">
      <w:pPr>
        <w:numPr>
          <w:ilvl w:val="0"/>
          <w:numId w:val="2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>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5C0FE5" w:rsidRDefault="00792F74">
      <w:pPr>
        <w:numPr>
          <w:ilvl w:val="0"/>
          <w:numId w:val="2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>перила и другие предохранительные сооружения, платформы, настилы, консоли, подпорки, поперечины,</w:t>
      </w:r>
      <w:r>
        <w:t xml:space="preserve"> лестницы и пандусы должны легко устанавливаться и надежно крепиться;</w:t>
      </w:r>
    </w:p>
    <w:p w:rsidR="005C0FE5" w:rsidRDefault="00792F74">
      <w:pPr>
        <w:numPr>
          <w:ilvl w:val="0"/>
          <w:numId w:val="2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>должны содержаться и эксплуатироваться таким образом, чтобы исключались их разрушение, потеря устойчивости.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3.15. В местах подъема работников на леса и подмости должны размещаться плакат</w:t>
      </w:r>
      <w:r>
        <w:t>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3.16. </w:t>
      </w:r>
      <w:proofErr w:type="gramStart"/>
      <w:r>
        <w:t xml:space="preserve">Для выполнения работ с лесов высотой 6 м и более должно быть не менее двух настилов - рабочий (верхний) и </w:t>
      </w:r>
      <w:r>
        <w:t>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  <w:proofErr w:type="gramEnd"/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3.17.Работы в нескольких ярусах по одной вер</w:t>
      </w:r>
      <w:r>
        <w:t>тикали без промежуточных защитных настилов между ними не допускаются.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3.18.В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3.19.При многоярус</w:t>
      </w:r>
      <w:r>
        <w:t>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3.20.Леса оборудуются лестницами или трапами для подъема и спуска людей, расположенн</w:t>
      </w:r>
      <w:r>
        <w:t>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3.21.Проемы в настиле лесов для выхода с лестниц ограждаются. Уго</w:t>
      </w:r>
      <w:r>
        <w:t>л наклона лестниц должен быть не более 60° к горизонтальной поверхности. Наклон трапа должен быть не более 1:3.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3.22.Для подъема груза на леса используют блоки, укосины и другие средства малой механизации, которые следует крепить на высоте.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3.23.Проемы для</w:t>
      </w:r>
      <w:r>
        <w:t xml:space="preserve"> перемещения грузов должны иметь всесторонние ограждения.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3.25.Вблизи проездов средства </w:t>
      </w:r>
      <w:proofErr w:type="spellStart"/>
      <w:r>
        <w:t>подмащивания</w:t>
      </w:r>
      <w:proofErr w:type="spellEnd"/>
      <w:r>
        <w:t xml:space="preserve"> устанавливают на расстоянии не менее 0,6 м от габарита транспортных средств.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3.26.Леса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>3.27.Настилы и лестницы лесов и подмос</w:t>
      </w:r>
      <w:r>
        <w:t>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3.28. Работа со случайных подставок (ящиков, бочек) не допускается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3.29.Пр</w:t>
      </w:r>
      <w:r>
        <w:t xml:space="preserve">и организации массового прохода в непосредственной близости от средств </w:t>
      </w:r>
      <w:proofErr w:type="spellStart"/>
      <w:r>
        <w:t>подмащивания</w:t>
      </w:r>
      <w:proofErr w:type="spellEnd"/>
      <w: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3.30.При эксплуатации передвижных</w:t>
      </w:r>
      <w:r>
        <w:t xml:space="preserve"> средств </w:t>
      </w:r>
      <w:proofErr w:type="spellStart"/>
      <w:r>
        <w:t>подмащивания</w:t>
      </w:r>
      <w:proofErr w:type="spellEnd"/>
      <w:r>
        <w:t xml:space="preserve"> необходимо выполнять следующие требования:</w:t>
      </w:r>
    </w:p>
    <w:p w:rsidR="005C0FE5" w:rsidRDefault="00792F74">
      <w:pPr>
        <w:numPr>
          <w:ilvl w:val="0"/>
          <w:numId w:val="20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proofErr w:type="gramStart"/>
      <w:r>
        <w:t xml:space="preserve">уклон поверхности, по которой осуществляется перемещение средств </w:t>
      </w:r>
      <w:proofErr w:type="spellStart"/>
      <w:r>
        <w:t>подмащивания</w:t>
      </w:r>
      <w:proofErr w:type="spellEnd"/>
      <w:r>
        <w:t xml:space="preserve"> в поперечном и продольном направлениях, не должен превышать величин, указанных в паспорте или инструкции завода-и</w:t>
      </w:r>
      <w:r>
        <w:t xml:space="preserve">зготовителя для этого типа средств </w:t>
      </w:r>
      <w:proofErr w:type="spellStart"/>
      <w:r>
        <w:t>подмащивания</w:t>
      </w:r>
      <w:proofErr w:type="spellEnd"/>
      <w:r>
        <w:t>;</w:t>
      </w:r>
      <w:proofErr w:type="gramEnd"/>
    </w:p>
    <w:p w:rsidR="005C0FE5" w:rsidRDefault="00792F74">
      <w:pPr>
        <w:numPr>
          <w:ilvl w:val="0"/>
          <w:numId w:val="20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 xml:space="preserve">передвижение средств </w:t>
      </w:r>
      <w:proofErr w:type="spellStart"/>
      <w:r>
        <w:t>подмащивания</w:t>
      </w:r>
      <w:proofErr w:type="spellEnd"/>
      <w:r>
        <w:t xml:space="preserve"> при скорости ветра более 10 м/</w:t>
      </w:r>
      <w:proofErr w:type="gramStart"/>
      <w:r>
        <w:t>с</w:t>
      </w:r>
      <w:proofErr w:type="gramEnd"/>
      <w:r>
        <w:t xml:space="preserve"> не допускается;</w:t>
      </w:r>
    </w:p>
    <w:p w:rsidR="005C0FE5" w:rsidRDefault="00792F74">
      <w:pPr>
        <w:numPr>
          <w:ilvl w:val="0"/>
          <w:numId w:val="20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 xml:space="preserve">перед передвижением средства </w:t>
      </w:r>
      <w:proofErr w:type="spellStart"/>
      <w:r>
        <w:t>подмащивания</w:t>
      </w:r>
      <w:proofErr w:type="spellEnd"/>
      <w:r>
        <w:t xml:space="preserve"> должны быть освобождены от материалов и тары и на них не должно быть людей;</w:t>
      </w:r>
    </w:p>
    <w:p w:rsidR="005C0FE5" w:rsidRDefault="00792F74">
      <w:pPr>
        <w:numPr>
          <w:ilvl w:val="0"/>
          <w:numId w:val="20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380"/>
        <w:contextualSpacing/>
        <w:jc w:val="both"/>
      </w:pPr>
      <w:r>
        <w:t>двери в</w:t>
      </w:r>
      <w:r>
        <w:t xml:space="preserve"> ограждении средств </w:t>
      </w:r>
      <w:proofErr w:type="spellStart"/>
      <w:r>
        <w:t>подмащивания</w:t>
      </w:r>
      <w:proofErr w:type="spellEnd"/>
      <w: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center"/>
      </w:pPr>
      <w:r>
        <w:rPr>
          <w:b/>
        </w:rPr>
        <w:t>4. Требования охраны труда в аварийных ситуациях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4.1</w:t>
      </w:r>
      <w:proofErr w:type="gramStart"/>
      <w:r>
        <w:t xml:space="preserve"> П</w:t>
      </w:r>
      <w:proofErr w:type="gramEnd"/>
      <w:r>
        <w:t xml:space="preserve">ри возникновении аварий и ситуаций, которые </w:t>
      </w:r>
      <w:r>
        <w:t xml:space="preserve">могут привести к авариям и несчастным случаям, необходимо: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4.1.1</w:t>
      </w:r>
      <w:proofErr w:type="gramStart"/>
      <w:r>
        <w:t xml:space="preserve"> Н</w:t>
      </w:r>
      <w:proofErr w:type="gramEnd"/>
      <w:r>
        <w:t xml:space="preserve">емедленно прекратить работы и известить руководителя работ.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4.1.2</w:t>
      </w:r>
      <w:proofErr w:type="gramStart"/>
      <w:r>
        <w:t xml:space="preserve"> П</w:t>
      </w:r>
      <w:proofErr w:type="gramEnd"/>
      <w:r>
        <w:t>од руководством руководителя работ оперативно принять меры по устранению причин аварий или ситуаций, которые могут привес</w:t>
      </w:r>
      <w:r>
        <w:t xml:space="preserve">ти к авариям или несчастным случаям.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4.2</w:t>
      </w:r>
      <w:proofErr w:type="gramStart"/>
      <w:r>
        <w:t xml:space="preserve"> П</w:t>
      </w:r>
      <w:proofErr w:type="gramEnd"/>
      <w:r>
        <w:t xml:space="preserve">ри возникновении пожара, задымлении: </w:t>
      </w:r>
    </w:p>
    <w:p w:rsidR="005C0FE5" w:rsidRDefault="00792F74">
      <w:pPr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5C0FE5" w:rsidRDefault="00792F74">
      <w:pPr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открыть запасные выходы из здания, обесточить электропитание, закрыть окна и прикрыть двери. </w:t>
      </w:r>
    </w:p>
    <w:p w:rsidR="005C0FE5" w:rsidRDefault="00792F74">
      <w:pPr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5C0FE5" w:rsidRDefault="00792F74">
      <w:pPr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организовать встречу пожарной команды. </w:t>
      </w:r>
    </w:p>
    <w:p w:rsidR="005C0FE5" w:rsidRDefault="00792F74">
      <w:pPr>
        <w:numPr>
          <w:ilvl w:val="0"/>
          <w:numId w:val="9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покинуть здани</w:t>
      </w:r>
      <w:r>
        <w:t xml:space="preserve">е и находиться в зоне эвакуации.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4.3</w:t>
      </w:r>
      <w:proofErr w:type="gramStart"/>
      <w:r>
        <w:t xml:space="preserve"> П</w:t>
      </w:r>
      <w:proofErr w:type="gramEnd"/>
      <w:r>
        <w:t xml:space="preserve">ри несчастном случае: </w:t>
      </w:r>
    </w:p>
    <w:p w:rsidR="005C0FE5" w:rsidRDefault="00792F74">
      <w:pPr>
        <w:numPr>
          <w:ilvl w:val="0"/>
          <w:numId w:val="1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немедленно организовать первую помощь пострадавшему и при необходимости доставку его в медицинскую организацию. </w:t>
      </w:r>
    </w:p>
    <w:p w:rsidR="005C0FE5" w:rsidRDefault="00792F74">
      <w:pPr>
        <w:numPr>
          <w:ilvl w:val="0"/>
          <w:numId w:val="1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>принять неотложные меры по предотвращению развития аварийной или иной чрезвычайно</w:t>
      </w:r>
      <w:r>
        <w:t xml:space="preserve">й ситуации и воздействия травмирующих факторов на других лиц. </w:t>
      </w:r>
    </w:p>
    <w:p w:rsidR="005C0FE5" w:rsidRDefault="00792F74">
      <w:pPr>
        <w:numPr>
          <w:ilvl w:val="0"/>
          <w:numId w:val="1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contextualSpacing/>
        <w:jc w:val="both"/>
      </w:pPr>
      <w: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</w:t>
      </w:r>
      <w:r>
        <w:lastRenderedPageBreak/>
        <w:t>обстоятельств, а в случае невозможн</w:t>
      </w:r>
      <w:r>
        <w:t>ости ее сохранения – зафиксировать сложившуюся обстановку (составить схемы, провести другие мероприятия).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center"/>
        <w:rPr>
          <w:color w:val="333333"/>
          <w:highlight w:val="white"/>
        </w:rPr>
      </w:pPr>
      <w:r>
        <w:rPr>
          <w:b/>
        </w:rPr>
        <w:t>5. Требования охраны труда по окончании работы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5.1</w:t>
      </w:r>
      <w:proofErr w:type="gramStart"/>
      <w:r>
        <w:t xml:space="preserve"> П</w:t>
      </w:r>
      <w:proofErr w:type="gramEnd"/>
      <w:r>
        <w:t>о окончании работы следует привести в порядок рабочее место, спецодежду, убрать инструменты, присп</w:t>
      </w:r>
      <w:r>
        <w:t xml:space="preserve">особления, материалы и т.п.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5.2 Использованные при уборке тряпки, ветошь и другие материалы следует сложить в специально отведенное место (например, металлический ящик с закрывающейся крышкой). </w:t>
      </w:r>
    </w:p>
    <w:p w:rsidR="005C0FE5" w:rsidRDefault="00792F7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</w:pPr>
      <w:r>
        <w:t>5.3</w:t>
      </w:r>
      <w:proofErr w:type="gramStart"/>
      <w:r>
        <w:t xml:space="preserve"> С</w:t>
      </w:r>
      <w:proofErr w:type="gramEnd"/>
      <w:r>
        <w:t>ообщить лицу, ответственному за производство работ, обо</w:t>
      </w:r>
      <w:r>
        <w:t xml:space="preserve"> всех недостатках, замеченных во время работы, и принятых мерах по их устранению.</w:t>
      </w:r>
    </w:p>
    <w:p w:rsidR="005C0FE5" w:rsidRDefault="005C0FE5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  <w:rPr>
          <w:highlight w:val="white"/>
        </w:rPr>
      </w:pPr>
    </w:p>
    <w:p w:rsidR="005C0FE5" w:rsidRDefault="005C0FE5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  <w:rPr>
          <w:highlight w:val="white"/>
        </w:rPr>
      </w:pPr>
    </w:p>
    <w:p w:rsidR="005C0FE5" w:rsidRDefault="005C0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1"/>
          <w:szCs w:val="21"/>
        </w:rPr>
      </w:pPr>
    </w:p>
    <w:p w:rsidR="005C0FE5" w:rsidRDefault="005C0FE5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</w:pPr>
    </w:p>
    <w:p w:rsidR="005C0FE5" w:rsidRDefault="005C0FE5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</w:pPr>
    </w:p>
    <w:p w:rsidR="005C0FE5" w:rsidRDefault="005C0FE5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60"/>
        <w:jc w:val="both"/>
      </w:pPr>
    </w:p>
    <w:p w:rsidR="005C0FE5" w:rsidRDefault="005C0FE5">
      <w:pPr>
        <w:jc w:val="both"/>
      </w:pPr>
    </w:p>
    <w:p w:rsidR="005C0FE5" w:rsidRDefault="005C0FE5">
      <w:pPr>
        <w:jc w:val="both"/>
      </w:pPr>
    </w:p>
    <w:sectPr w:rsidR="005C0FE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E7C"/>
    <w:multiLevelType w:val="multilevel"/>
    <w:tmpl w:val="CFC8B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D26EDE"/>
    <w:multiLevelType w:val="multilevel"/>
    <w:tmpl w:val="FC829A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5E0AE5"/>
    <w:multiLevelType w:val="multilevel"/>
    <w:tmpl w:val="2F6A8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6147EF2"/>
    <w:multiLevelType w:val="multilevel"/>
    <w:tmpl w:val="BCE06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583429"/>
    <w:multiLevelType w:val="multilevel"/>
    <w:tmpl w:val="85163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EC6B5A"/>
    <w:multiLevelType w:val="multilevel"/>
    <w:tmpl w:val="71183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3AB75A8"/>
    <w:multiLevelType w:val="multilevel"/>
    <w:tmpl w:val="15EA2D9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88888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88F76A1"/>
    <w:multiLevelType w:val="multilevel"/>
    <w:tmpl w:val="BFAA5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9EF39F0"/>
    <w:multiLevelType w:val="multilevel"/>
    <w:tmpl w:val="F28EB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7CD34DD"/>
    <w:multiLevelType w:val="multilevel"/>
    <w:tmpl w:val="5DA2A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C575859"/>
    <w:multiLevelType w:val="multilevel"/>
    <w:tmpl w:val="24AC5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46332B3"/>
    <w:multiLevelType w:val="multilevel"/>
    <w:tmpl w:val="66D217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62872C5"/>
    <w:multiLevelType w:val="multilevel"/>
    <w:tmpl w:val="70F85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7546F62"/>
    <w:multiLevelType w:val="multilevel"/>
    <w:tmpl w:val="A80C7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D6C5139"/>
    <w:multiLevelType w:val="multilevel"/>
    <w:tmpl w:val="5DD2C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EF93977"/>
    <w:multiLevelType w:val="multilevel"/>
    <w:tmpl w:val="8C30A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F9A6FB4"/>
    <w:multiLevelType w:val="multilevel"/>
    <w:tmpl w:val="418AD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0310D66"/>
    <w:multiLevelType w:val="multilevel"/>
    <w:tmpl w:val="7068C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1721848"/>
    <w:multiLevelType w:val="multilevel"/>
    <w:tmpl w:val="76425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13853D5"/>
    <w:multiLevelType w:val="multilevel"/>
    <w:tmpl w:val="B45A7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7A684D51"/>
    <w:multiLevelType w:val="multilevel"/>
    <w:tmpl w:val="A5B45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BF423BC"/>
    <w:multiLevelType w:val="multilevel"/>
    <w:tmpl w:val="4FB06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DD3661C"/>
    <w:multiLevelType w:val="multilevel"/>
    <w:tmpl w:val="38F0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9"/>
  </w:num>
  <w:num w:numId="5">
    <w:abstractNumId w:val="22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6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0FE5"/>
    <w:rsid w:val="005C0FE5"/>
    <w:rsid w:val="006D3ED5"/>
    <w:rsid w:val="00792F74"/>
    <w:rsid w:val="009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2018-11-08T07:39:00Z</dcterms:created>
  <dcterms:modified xsi:type="dcterms:W3CDTF">2018-11-08T07:39:00Z</dcterms:modified>
</cp:coreProperties>
</file>